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3A" w:rsidRDefault="00A5283A" w:rsidP="00A5283A"/>
    <w:tbl>
      <w:tblPr>
        <w:tblW w:w="11670" w:type="dxa"/>
        <w:jc w:val="center"/>
        <w:tblCellMar>
          <w:left w:w="0" w:type="dxa"/>
          <w:right w:w="0" w:type="dxa"/>
        </w:tblCellMar>
        <w:tblLook w:val="04A0" w:firstRow="1" w:lastRow="0" w:firstColumn="1" w:lastColumn="0" w:noHBand="0" w:noVBand="1"/>
      </w:tblPr>
      <w:tblGrid>
        <w:gridCol w:w="3860"/>
        <w:gridCol w:w="3058"/>
        <w:gridCol w:w="223"/>
        <w:gridCol w:w="4529"/>
      </w:tblGrid>
      <w:tr w:rsidR="00A5283A" w:rsidTr="00A5283A">
        <w:trPr>
          <w:trHeight w:val="1619"/>
          <w:jc w:val="center"/>
        </w:trPr>
        <w:tc>
          <w:tcPr>
            <w:tcW w:w="7322" w:type="dxa"/>
            <w:gridSpan w:val="2"/>
            <w:tcBorders>
              <w:top w:val="single" w:sz="36" w:space="0" w:color="BFBFBF"/>
              <w:left w:val="single" w:sz="36" w:space="0" w:color="BFBFBF"/>
              <w:bottom w:val="nil"/>
              <w:right w:val="nil"/>
            </w:tcBorders>
            <w:shd w:val="clear" w:color="auto" w:fill="FFFFFF"/>
            <w:tcMar>
              <w:top w:w="0" w:type="dxa"/>
              <w:left w:w="108" w:type="dxa"/>
              <w:bottom w:w="0" w:type="dxa"/>
              <w:right w:w="108" w:type="dxa"/>
            </w:tcMar>
            <w:vAlign w:val="center"/>
            <w:hideMark/>
          </w:tcPr>
          <w:p w:rsidR="00A5283A" w:rsidRDefault="00A5283A">
            <w:pPr>
              <w:rPr>
                <w:b/>
                <w:bCs/>
              </w:rPr>
            </w:pPr>
            <w:r>
              <w:rPr>
                <w:noProof/>
                <w:lang w:eastAsia="en-GB"/>
              </w:rPr>
              <w:drawing>
                <wp:inline distT="0" distB="0" distL="0" distR="0">
                  <wp:extent cx="3427095" cy="826770"/>
                  <wp:effectExtent l="0" t="0" r="1905" b="0"/>
                  <wp:docPr id="12" name="Picture 12" descr="cid:image001.png@01D2B844.EC16A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844.EC16A6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27095" cy="826770"/>
                          </a:xfrm>
                          <a:prstGeom prst="rect">
                            <a:avLst/>
                          </a:prstGeom>
                          <a:noFill/>
                          <a:ln>
                            <a:noFill/>
                          </a:ln>
                        </pic:spPr>
                      </pic:pic>
                    </a:graphicData>
                  </a:graphic>
                </wp:inline>
              </w:drawing>
            </w:r>
          </w:p>
        </w:tc>
        <w:tc>
          <w:tcPr>
            <w:tcW w:w="4346" w:type="dxa"/>
            <w:gridSpan w:val="2"/>
            <w:tcBorders>
              <w:top w:val="single" w:sz="36" w:space="0" w:color="BFBFBF"/>
              <w:left w:val="nil"/>
              <w:bottom w:val="nil"/>
              <w:right w:val="single" w:sz="36" w:space="0" w:color="BFBFBF"/>
            </w:tcBorders>
            <w:shd w:val="clear" w:color="auto" w:fill="FFFFFF"/>
            <w:tcMar>
              <w:top w:w="0" w:type="dxa"/>
              <w:left w:w="108" w:type="dxa"/>
              <w:bottom w:w="0" w:type="dxa"/>
              <w:right w:w="108" w:type="dxa"/>
            </w:tcMar>
            <w:vAlign w:val="center"/>
            <w:hideMark/>
          </w:tcPr>
          <w:p w:rsidR="00A5283A" w:rsidRDefault="00A5283A">
            <w:pPr>
              <w:jc w:val="right"/>
              <w:rPr>
                <w:b/>
                <w:bCs/>
              </w:rPr>
            </w:pPr>
            <w:r>
              <w:rPr>
                <w:noProof/>
                <w:lang w:eastAsia="en-GB"/>
              </w:rPr>
              <w:drawing>
                <wp:inline distT="0" distB="0" distL="0" distR="0">
                  <wp:extent cx="1964055" cy="739775"/>
                  <wp:effectExtent l="0" t="0" r="0" b="3175"/>
                  <wp:docPr id="11" name="Picture 11" descr="cid:image002.png@01D2B844.EC16A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B844.EC16A6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64055" cy="739775"/>
                          </a:xfrm>
                          <a:prstGeom prst="rect">
                            <a:avLst/>
                          </a:prstGeom>
                          <a:noFill/>
                          <a:ln>
                            <a:noFill/>
                          </a:ln>
                        </pic:spPr>
                      </pic:pic>
                    </a:graphicData>
                  </a:graphic>
                </wp:inline>
              </w:drawing>
            </w:r>
          </w:p>
        </w:tc>
      </w:tr>
      <w:tr w:rsidR="00A5283A" w:rsidTr="00A5283A">
        <w:trPr>
          <w:trHeight w:val="372"/>
          <w:jc w:val="center"/>
        </w:trPr>
        <w:tc>
          <w:tcPr>
            <w:tcW w:w="11668" w:type="dxa"/>
            <w:gridSpan w:val="4"/>
            <w:tcBorders>
              <w:top w:val="nil"/>
              <w:left w:val="single" w:sz="36" w:space="0" w:color="BFBFBF"/>
              <w:bottom w:val="nil"/>
              <w:right w:val="single" w:sz="36" w:space="0" w:color="BFBFBF"/>
            </w:tcBorders>
            <w:shd w:val="clear" w:color="auto" w:fill="FFFFFF"/>
            <w:tcMar>
              <w:top w:w="0" w:type="dxa"/>
              <w:left w:w="108" w:type="dxa"/>
              <w:bottom w:w="0" w:type="dxa"/>
              <w:right w:w="108" w:type="dxa"/>
            </w:tcMar>
            <w:hideMark/>
          </w:tcPr>
          <w:p w:rsidR="00A5283A" w:rsidRDefault="00A5283A">
            <w:pPr>
              <w:jc w:val="right"/>
              <w:rPr>
                <w:b/>
                <w:bCs/>
                <w:color w:val="005480"/>
              </w:rPr>
            </w:pPr>
            <w:r>
              <w:rPr>
                <w:b/>
                <w:bCs/>
                <w:color w:val="005480"/>
              </w:rPr>
              <w:t>April 2017</w:t>
            </w:r>
          </w:p>
        </w:tc>
      </w:tr>
      <w:tr w:rsidR="00A5283A" w:rsidTr="00A5283A">
        <w:trPr>
          <w:trHeight w:val="83"/>
          <w:jc w:val="center"/>
        </w:trPr>
        <w:tc>
          <w:tcPr>
            <w:tcW w:w="11668" w:type="dxa"/>
            <w:gridSpan w:val="4"/>
            <w:tcBorders>
              <w:top w:val="nil"/>
              <w:left w:val="single" w:sz="36" w:space="0" w:color="BFBFBF"/>
              <w:bottom w:val="nil"/>
              <w:right w:val="single" w:sz="36" w:space="0" w:color="BFBFBF"/>
            </w:tcBorders>
            <w:shd w:val="clear" w:color="auto" w:fill="FFFFFF"/>
            <w:tcMar>
              <w:top w:w="0" w:type="dxa"/>
              <w:left w:w="108" w:type="dxa"/>
              <w:bottom w:w="0" w:type="dxa"/>
              <w:right w:w="108" w:type="dxa"/>
            </w:tcMar>
            <w:hideMark/>
          </w:tcPr>
          <w:p w:rsidR="00A5283A" w:rsidRDefault="00A5283A">
            <w:pPr>
              <w:pStyle w:val="Heading1"/>
              <w:spacing w:line="83" w:lineRule="atLeast"/>
              <w:rPr>
                <w:rFonts w:eastAsia="Times New Roman"/>
              </w:rPr>
            </w:pPr>
            <w:r>
              <w:rPr>
                <w:rFonts w:eastAsia="Times New Roman"/>
              </w:rPr>
              <w:t>Capital Funds for Rural Businesses</w:t>
            </w:r>
          </w:p>
        </w:tc>
      </w:tr>
      <w:tr w:rsidR="00A5283A" w:rsidTr="00A5283A">
        <w:trPr>
          <w:trHeight w:val="800"/>
          <w:jc w:val="center"/>
        </w:trPr>
        <w:tc>
          <w:tcPr>
            <w:tcW w:w="7841" w:type="dxa"/>
            <w:gridSpan w:val="3"/>
            <w:tcBorders>
              <w:top w:val="nil"/>
              <w:left w:val="single" w:sz="36" w:space="0" w:color="BFBFBF"/>
              <w:bottom w:val="nil"/>
              <w:right w:val="nil"/>
            </w:tcBorders>
            <w:shd w:val="clear" w:color="auto" w:fill="FFFFFF"/>
            <w:tcMar>
              <w:top w:w="0" w:type="dxa"/>
              <w:left w:w="108" w:type="dxa"/>
              <w:bottom w:w="0" w:type="dxa"/>
              <w:right w:w="108" w:type="dxa"/>
            </w:tcMar>
          </w:tcPr>
          <w:p w:rsidR="00A5283A" w:rsidRDefault="00A5283A">
            <w:pPr>
              <w:ind w:right="-108"/>
            </w:pPr>
            <w:r>
              <w:t>Are you a business located in the rural areas of the North East looking for capital support to help you grow?</w:t>
            </w:r>
          </w:p>
          <w:p w:rsidR="00A5283A" w:rsidRDefault="00A5283A">
            <w:pPr>
              <w:ind w:right="-108"/>
            </w:pPr>
          </w:p>
          <w:p w:rsidR="00A5283A" w:rsidRDefault="00A5283A">
            <w:pPr>
              <w:ind w:right="-108"/>
            </w:pPr>
            <w:r>
              <w:t>Three capital funds are currently available which might be able to access. Generally these can provide up to a maximum of 40% of total eligible project costs, although in some instances projects that don’t make a profit may be able to access more. All are subject to State Aid Regulations.</w:t>
            </w:r>
          </w:p>
          <w:p w:rsidR="00A5283A" w:rsidRDefault="00A5283A">
            <w:pPr>
              <w:ind w:right="-108"/>
            </w:pPr>
          </w:p>
          <w:p w:rsidR="00A5283A" w:rsidRDefault="00A5283A">
            <w:pPr>
              <w:ind w:right="-108"/>
            </w:pPr>
            <w:r>
              <w:t xml:space="preserve">We know it is complicated because each grant scheme is different. However, the </w:t>
            </w:r>
            <w:r>
              <w:rPr>
                <w:b/>
                <w:bCs/>
              </w:rPr>
              <w:t>Rural Growth Network Team</w:t>
            </w:r>
            <w:r>
              <w:t xml:space="preserve"> can help you understand which, if any, grant scheme would be right for you to apply to and point you in the right direction. </w:t>
            </w:r>
          </w:p>
          <w:p w:rsidR="00A5283A" w:rsidRDefault="00A5283A">
            <w:pPr>
              <w:ind w:right="-108"/>
            </w:pPr>
          </w:p>
          <w:p w:rsidR="00A5283A" w:rsidRDefault="00A5283A">
            <w:pPr>
              <w:ind w:right="-108"/>
            </w:pPr>
            <w:r>
              <w:t>The three capital funds are:-</w:t>
            </w:r>
          </w:p>
          <w:p w:rsidR="00A5283A" w:rsidRDefault="00A5283A">
            <w:pPr>
              <w:spacing w:after="120" w:line="276" w:lineRule="auto"/>
              <w:ind w:left="945" w:right="-108" w:hanging="360"/>
            </w:pPr>
            <w:r>
              <w:rPr>
                <w:rFonts w:ascii="Symbol" w:hAnsi="Symbol"/>
              </w:rPr>
              <w:t></w:t>
            </w:r>
            <w:r>
              <w:rPr>
                <w:rFonts w:ascii="Times New Roman" w:hAnsi="Times New Roman" w:cs="Times New Roman"/>
                <w:sz w:val="14"/>
                <w:szCs w:val="14"/>
              </w:rPr>
              <w:t xml:space="preserve">         </w:t>
            </w:r>
            <w:r>
              <w:t>Rural Growth Network</w:t>
            </w:r>
          </w:p>
          <w:p w:rsidR="00A5283A" w:rsidRDefault="00A5283A">
            <w:pPr>
              <w:spacing w:after="120" w:line="276" w:lineRule="auto"/>
              <w:ind w:left="945" w:right="-108" w:hanging="360"/>
            </w:pPr>
            <w:r>
              <w:rPr>
                <w:rFonts w:ascii="Symbol" w:hAnsi="Symbol"/>
              </w:rPr>
              <w:t></w:t>
            </w:r>
            <w:r>
              <w:rPr>
                <w:rFonts w:ascii="Times New Roman" w:hAnsi="Times New Roman" w:cs="Times New Roman"/>
                <w:sz w:val="14"/>
                <w:szCs w:val="14"/>
              </w:rPr>
              <w:t xml:space="preserve">         </w:t>
            </w:r>
            <w:r>
              <w:t xml:space="preserve">LEADER </w:t>
            </w:r>
          </w:p>
          <w:p w:rsidR="00A5283A" w:rsidRDefault="00A5283A">
            <w:pPr>
              <w:spacing w:after="120" w:line="276" w:lineRule="auto"/>
              <w:ind w:left="945" w:right="-108" w:hanging="360"/>
            </w:pPr>
            <w:r>
              <w:rPr>
                <w:rFonts w:ascii="Symbol" w:hAnsi="Symbol"/>
              </w:rPr>
              <w:t></w:t>
            </w:r>
            <w:r>
              <w:rPr>
                <w:rFonts w:ascii="Times New Roman" w:hAnsi="Times New Roman" w:cs="Times New Roman"/>
                <w:sz w:val="14"/>
                <w:szCs w:val="14"/>
              </w:rPr>
              <w:t xml:space="preserve">         </w:t>
            </w:r>
            <w:r>
              <w:t xml:space="preserve">RDPE Growth Programme  </w:t>
            </w:r>
          </w:p>
          <w:p w:rsidR="00A5283A" w:rsidRDefault="00A5283A">
            <w:pPr>
              <w:ind w:right="-108"/>
            </w:pPr>
            <w:r>
              <w:t xml:space="preserve">A summary of each is provided in this </w:t>
            </w:r>
            <w:proofErr w:type="spellStart"/>
            <w:r>
              <w:t>Ezine</w:t>
            </w:r>
            <w:proofErr w:type="spellEnd"/>
            <w:r>
              <w:t xml:space="preserve"> along with direct contact details.</w:t>
            </w:r>
          </w:p>
          <w:p w:rsidR="00A5283A" w:rsidRDefault="00A5283A">
            <w:pPr>
              <w:autoSpaceDE w:val="0"/>
              <w:autoSpaceDN w:val="0"/>
            </w:pPr>
            <w:r>
              <w:t>If you are unsure which one to go for please contact Katy McIntosh or Julie</w:t>
            </w:r>
          </w:p>
          <w:p w:rsidR="00A5283A" w:rsidRDefault="00A5283A">
            <w:pPr>
              <w:autoSpaceDE w:val="0"/>
              <w:autoSpaceDN w:val="0"/>
            </w:pPr>
            <w:r>
              <w:t xml:space="preserve">Bullen in the Rural Growth Network Team. </w:t>
            </w:r>
          </w:p>
          <w:p w:rsidR="00A5283A" w:rsidRDefault="00A5283A">
            <w:pPr>
              <w:autoSpaceDE w:val="0"/>
              <w:autoSpaceDN w:val="0"/>
              <w:rPr>
                <w:color w:val="000000"/>
                <w:sz w:val="24"/>
                <w:szCs w:val="24"/>
                <w:lang w:eastAsia="en-GB"/>
              </w:rPr>
            </w:pPr>
          </w:p>
          <w:tbl>
            <w:tblPr>
              <w:tblW w:w="0" w:type="auto"/>
              <w:tblCellMar>
                <w:left w:w="0" w:type="dxa"/>
                <w:right w:w="0" w:type="dxa"/>
              </w:tblCellMar>
              <w:tblLook w:val="04A0" w:firstRow="1" w:lastRow="0" w:firstColumn="1" w:lastColumn="0" w:noHBand="0" w:noVBand="1"/>
            </w:tblPr>
            <w:tblGrid>
              <w:gridCol w:w="6925"/>
            </w:tblGrid>
            <w:tr w:rsidR="00A5283A">
              <w:trPr>
                <w:trHeight w:val="362"/>
              </w:trPr>
              <w:tc>
                <w:tcPr>
                  <w:tcW w:w="7747" w:type="dxa"/>
                  <w:tcMar>
                    <w:top w:w="0" w:type="dxa"/>
                    <w:left w:w="108" w:type="dxa"/>
                    <w:bottom w:w="0" w:type="dxa"/>
                    <w:right w:w="108" w:type="dxa"/>
                  </w:tcMar>
                </w:tcPr>
                <w:p w:rsidR="00A5283A" w:rsidRDefault="00A5283A">
                  <w:pPr>
                    <w:pStyle w:val="Heading1"/>
                    <w:ind w:left="0"/>
                    <w:rPr>
                      <w:rFonts w:eastAsia="Times New Roman"/>
                      <w:color w:val="5F5F5F"/>
                      <w:sz w:val="20"/>
                      <w:szCs w:val="20"/>
                    </w:rPr>
                  </w:pPr>
                  <w:hyperlink r:id="rId9" w:history="1">
                    <w:r>
                      <w:rPr>
                        <w:rStyle w:val="Hyperlink"/>
                        <w:rFonts w:eastAsia="Times New Roman"/>
                        <w:sz w:val="20"/>
                        <w:szCs w:val="20"/>
                      </w:rPr>
                      <w:t>www.archnorthumberland.co.uk/arch-business/rural-growth-network-2-1</w:t>
                    </w:r>
                  </w:hyperlink>
                </w:p>
                <w:p w:rsidR="00A5283A" w:rsidRDefault="00A5283A">
                  <w:pPr>
                    <w:rPr>
                      <w:color w:val="5F5F5F"/>
                    </w:rPr>
                  </w:pPr>
                </w:p>
              </w:tc>
            </w:tr>
          </w:tbl>
          <w:p w:rsidR="00A5283A" w:rsidRDefault="00A5283A">
            <w:pPr>
              <w:ind w:right="-108"/>
              <w:rPr>
                <w:color w:val="5F5F5F"/>
              </w:rPr>
            </w:pPr>
          </w:p>
        </w:tc>
        <w:tc>
          <w:tcPr>
            <w:tcW w:w="3827" w:type="dxa"/>
            <w:tcBorders>
              <w:top w:val="nil"/>
              <w:left w:val="nil"/>
              <w:bottom w:val="nil"/>
              <w:right w:val="single" w:sz="36" w:space="0" w:color="BFBFBF"/>
            </w:tcBorders>
            <w:shd w:val="clear" w:color="auto" w:fill="FFFFFF"/>
            <w:tcMar>
              <w:top w:w="0" w:type="dxa"/>
              <w:left w:w="108" w:type="dxa"/>
              <w:bottom w:w="0" w:type="dxa"/>
              <w:right w:w="108" w:type="dxa"/>
            </w:tcMar>
            <w:vAlign w:val="center"/>
          </w:tcPr>
          <w:p w:rsidR="00A5283A" w:rsidRDefault="00A5283A">
            <w:pPr>
              <w:ind w:left="34"/>
            </w:pPr>
            <w:r>
              <w:rPr>
                <w:rFonts w:ascii="co_textregular" w:hAnsi="co_textregular"/>
                <w:noProof/>
                <w:color w:val="222222"/>
                <w:sz w:val="26"/>
                <w:szCs w:val="26"/>
                <w:lang w:eastAsia="en-GB"/>
              </w:rPr>
              <w:drawing>
                <wp:inline distT="0" distB="0" distL="0" distR="0">
                  <wp:extent cx="2273935" cy="1510665"/>
                  <wp:effectExtent l="0" t="0" r="0" b="0"/>
                  <wp:docPr id="10" name="Picture 10" descr="http://www.archnorthumberland.co.uk/uploads/headshot/338c073766c6a81f51b8b61a86046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chnorthumberland.co.uk/uploads/headshot/338c073766c6a81f51b8b61a86046691.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73935" cy="1510665"/>
                          </a:xfrm>
                          <a:prstGeom prst="rect">
                            <a:avLst/>
                          </a:prstGeom>
                          <a:noFill/>
                          <a:ln>
                            <a:noFill/>
                          </a:ln>
                        </pic:spPr>
                      </pic:pic>
                    </a:graphicData>
                  </a:graphic>
                </wp:inline>
              </w:drawing>
            </w:r>
          </w:p>
          <w:p w:rsidR="00A5283A" w:rsidRDefault="00A5283A">
            <w:r>
              <w:rPr>
                <w:b/>
                <w:bCs/>
              </w:rPr>
              <w:t>Katy McIntosh</w:t>
            </w:r>
            <w:r>
              <w:rPr>
                <w:color w:val="000000"/>
                <w:sz w:val="24"/>
                <w:szCs w:val="24"/>
                <w:lang w:eastAsia="en-GB"/>
              </w:rPr>
              <w:t xml:space="preserve">  </w:t>
            </w:r>
            <w:r>
              <w:t>01670 528489</w:t>
            </w:r>
            <w:r>
              <w:rPr>
                <w:sz w:val="24"/>
                <w:szCs w:val="24"/>
                <w:lang w:eastAsia="en-GB"/>
              </w:rPr>
              <w:t xml:space="preserve">   </w:t>
            </w:r>
            <w:hyperlink r:id="rId12" w:history="1">
              <w:r>
                <w:rPr>
                  <w:rStyle w:val="Hyperlink"/>
                  <w:color w:val="5F5F5F"/>
                  <w:sz w:val="24"/>
                  <w:szCs w:val="24"/>
                  <w:lang w:eastAsia="en-GB"/>
                </w:rPr>
                <w:t>katy.mcintosh@arch-group.co.uk</w:t>
              </w:r>
            </w:hyperlink>
          </w:p>
          <w:p w:rsidR="00A5283A" w:rsidRDefault="00A5283A"/>
          <w:p w:rsidR="00A5283A" w:rsidRDefault="00A5283A">
            <w:r>
              <w:rPr>
                <w:rFonts w:ascii="co_textregular" w:hAnsi="co_textregular"/>
                <w:b/>
                <w:bCs/>
                <w:noProof/>
                <w:color w:val="FFFFFF"/>
                <w:sz w:val="19"/>
                <w:szCs w:val="19"/>
                <w:lang w:eastAsia="en-GB"/>
              </w:rPr>
              <w:drawing>
                <wp:inline distT="0" distB="0" distL="0" distR="0">
                  <wp:extent cx="2106930" cy="1407160"/>
                  <wp:effectExtent l="0" t="0" r="7620" b="2540"/>
                  <wp:docPr id="9" name="Picture 9" descr="cid:image026.jpg@01D2B845.D7E4D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6.jpg@01D2B845.D7E4DC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06930" cy="1407160"/>
                          </a:xfrm>
                          <a:prstGeom prst="rect">
                            <a:avLst/>
                          </a:prstGeom>
                          <a:noFill/>
                          <a:ln>
                            <a:noFill/>
                          </a:ln>
                        </pic:spPr>
                      </pic:pic>
                    </a:graphicData>
                  </a:graphic>
                </wp:inline>
              </w:drawing>
            </w:r>
          </w:p>
          <w:p w:rsidR="00A5283A" w:rsidRDefault="00A5283A">
            <w:pPr>
              <w:autoSpaceDE w:val="0"/>
              <w:autoSpaceDN w:val="0"/>
              <w:rPr>
                <w:color w:val="000000"/>
                <w:sz w:val="24"/>
                <w:szCs w:val="24"/>
                <w:lang w:eastAsia="en-GB"/>
              </w:rPr>
            </w:pPr>
            <w:r>
              <w:rPr>
                <w:b/>
                <w:bCs/>
              </w:rPr>
              <w:t>Julie Bullen</w:t>
            </w:r>
            <w:r>
              <w:rPr>
                <w:color w:val="000000"/>
                <w:sz w:val="24"/>
                <w:szCs w:val="24"/>
                <w:lang w:eastAsia="en-GB"/>
              </w:rPr>
              <w:t xml:space="preserve">       </w:t>
            </w:r>
            <w:r>
              <w:t>01670 528476</w:t>
            </w:r>
            <w:r>
              <w:rPr>
                <w:rStyle w:val="Hyperlink"/>
              </w:rPr>
              <w:t xml:space="preserve"> </w:t>
            </w:r>
            <w:hyperlink r:id="rId15" w:history="1">
              <w:r>
                <w:rPr>
                  <w:rStyle w:val="Hyperlink"/>
                  <w:sz w:val="24"/>
                  <w:szCs w:val="24"/>
                  <w:lang w:eastAsia="en-GB"/>
                </w:rPr>
                <w:t>julie.bullen@arch-group.co.uk</w:t>
              </w:r>
            </w:hyperlink>
            <w:r>
              <w:rPr>
                <w:color w:val="000000"/>
                <w:sz w:val="24"/>
                <w:szCs w:val="24"/>
                <w:lang w:eastAsia="en-GB"/>
              </w:rPr>
              <w:t xml:space="preserve">   </w:t>
            </w:r>
          </w:p>
          <w:p w:rsidR="00A5283A" w:rsidRDefault="00A5283A">
            <w:pPr>
              <w:rPr>
                <w:color w:val="5F5F5F"/>
              </w:rPr>
            </w:pPr>
            <w:r>
              <w:rPr>
                <w:color w:val="000000"/>
                <w:sz w:val="24"/>
                <w:szCs w:val="24"/>
                <w:lang w:eastAsia="en-GB"/>
              </w:rPr>
              <w:t>                           </w:t>
            </w:r>
          </w:p>
          <w:p w:rsidR="00A5283A" w:rsidRDefault="00A5283A"/>
        </w:tc>
      </w:tr>
      <w:tr w:rsidR="00A5283A" w:rsidTr="00A5283A">
        <w:trPr>
          <w:trHeight w:val="620"/>
          <w:jc w:val="center"/>
        </w:trPr>
        <w:tc>
          <w:tcPr>
            <w:tcW w:w="11668" w:type="dxa"/>
            <w:gridSpan w:val="4"/>
            <w:tcBorders>
              <w:top w:val="nil"/>
              <w:left w:val="single" w:sz="36" w:space="0" w:color="BFBFBF"/>
              <w:bottom w:val="nil"/>
              <w:right w:val="single" w:sz="36" w:space="0" w:color="BFBFBF"/>
            </w:tcBorders>
            <w:shd w:val="clear" w:color="auto" w:fill="FFFFFF"/>
            <w:tcMar>
              <w:top w:w="0" w:type="dxa"/>
              <w:left w:w="108" w:type="dxa"/>
              <w:bottom w:w="0" w:type="dxa"/>
              <w:right w:w="108" w:type="dxa"/>
            </w:tcMar>
            <w:vAlign w:val="center"/>
            <w:hideMark/>
          </w:tcPr>
          <w:p w:rsidR="00A5283A" w:rsidRDefault="00A5283A">
            <w:pPr>
              <w:pStyle w:val="Heading1"/>
              <w:rPr>
                <w:rFonts w:eastAsia="Times New Roman"/>
              </w:rPr>
            </w:pPr>
            <w:r>
              <w:rPr>
                <w:rFonts w:eastAsia="Times New Roman"/>
              </w:rPr>
              <w:t>Rural Growth Network (RGN) Funds Coming Soon</w:t>
            </w:r>
          </w:p>
        </w:tc>
      </w:tr>
      <w:tr w:rsidR="00A5283A" w:rsidTr="00A5283A">
        <w:trPr>
          <w:trHeight w:val="1575"/>
          <w:jc w:val="center"/>
        </w:trPr>
        <w:tc>
          <w:tcPr>
            <w:tcW w:w="2932" w:type="dxa"/>
            <w:tcBorders>
              <w:top w:val="nil"/>
              <w:left w:val="single" w:sz="36" w:space="0" w:color="BFBFBF"/>
              <w:bottom w:val="nil"/>
              <w:right w:val="nil"/>
            </w:tcBorders>
            <w:shd w:val="clear" w:color="auto" w:fill="FFFFFF"/>
            <w:tcMar>
              <w:top w:w="0" w:type="dxa"/>
              <w:left w:w="108" w:type="dxa"/>
              <w:bottom w:w="0" w:type="dxa"/>
              <w:right w:w="108" w:type="dxa"/>
            </w:tcMar>
            <w:vAlign w:val="center"/>
          </w:tcPr>
          <w:p w:rsidR="00A5283A" w:rsidRDefault="00A5283A"/>
          <w:p w:rsidR="00A5283A" w:rsidRDefault="00A5283A">
            <w:r>
              <w:rPr>
                <w:noProof/>
                <w:lang w:eastAsia="en-GB"/>
              </w:rPr>
              <w:drawing>
                <wp:inline distT="0" distB="0" distL="0" distR="0">
                  <wp:extent cx="2313940" cy="1542415"/>
                  <wp:effectExtent l="0" t="0" r="0" b="635"/>
                  <wp:docPr id="8" name="Picture 8" descr="CBP_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BP_1669"/>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313940" cy="1542415"/>
                          </a:xfrm>
                          <a:prstGeom prst="rect">
                            <a:avLst/>
                          </a:prstGeom>
                          <a:noFill/>
                          <a:ln>
                            <a:noFill/>
                          </a:ln>
                        </pic:spPr>
                      </pic:pic>
                    </a:graphicData>
                  </a:graphic>
                </wp:inline>
              </w:drawing>
            </w:r>
          </w:p>
          <w:p w:rsidR="00A5283A" w:rsidRDefault="00A5283A">
            <w:pPr>
              <w:rPr>
                <w:rFonts w:ascii="Arial" w:hAnsi="Arial" w:cs="Arial"/>
                <w:lang w:eastAsia="en-GB"/>
              </w:rPr>
            </w:pPr>
          </w:p>
          <w:p w:rsidR="00A5283A" w:rsidRDefault="00A5283A">
            <w:pPr>
              <w:rPr>
                <w:rFonts w:ascii="Segoe UI" w:hAnsi="Segoe UI" w:cs="Segoe UI"/>
                <w:color w:val="808080"/>
              </w:rPr>
            </w:pPr>
            <w:proofErr w:type="spellStart"/>
            <w:r>
              <w:rPr>
                <w:color w:val="808080"/>
              </w:rPr>
              <w:t>Kibblesworth</w:t>
            </w:r>
            <w:proofErr w:type="spellEnd"/>
            <w:r>
              <w:rPr>
                <w:color w:val="808080"/>
              </w:rPr>
              <w:t xml:space="preserve"> Village </w:t>
            </w:r>
            <w:proofErr w:type="spellStart"/>
            <w:r>
              <w:rPr>
                <w:color w:val="808080"/>
              </w:rPr>
              <w:t>Millenium</w:t>
            </w:r>
            <w:proofErr w:type="spellEnd"/>
            <w:r>
              <w:rPr>
                <w:color w:val="808080"/>
              </w:rPr>
              <w:t xml:space="preserve"> Centre – received SEIF to create small office </w:t>
            </w:r>
            <w:r>
              <w:rPr>
                <w:color w:val="808080"/>
              </w:rPr>
              <w:lastRenderedPageBreak/>
              <w:t>accommodation for rural businesses</w:t>
            </w:r>
          </w:p>
          <w:p w:rsidR="00A5283A" w:rsidRDefault="00A5283A">
            <w:pPr>
              <w:rPr>
                <w:rFonts w:ascii="Arial" w:hAnsi="Arial" w:cs="Arial"/>
                <w:color w:val="5F5F5F"/>
                <w:lang w:eastAsia="en-GB"/>
              </w:rPr>
            </w:pPr>
          </w:p>
          <w:p w:rsidR="00A5283A" w:rsidRDefault="00A5283A">
            <w:pPr>
              <w:rPr>
                <w:rFonts w:ascii="Arial" w:hAnsi="Arial" w:cs="Arial"/>
                <w:lang w:eastAsia="en-GB"/>
              </w:rPr>
            </w:pPr>
          </w:p>
          <w:p w:rsidR="00A5283A" w:rsidRDefault="00A5283A">
            <w:pPr>
              <w:rPr>
                <w:rFonts w:ascii="Arial" w:hAnsi="Arial" w:cs="Arial"/>
                <w:lang w:eastAsia="en-GB"/>
              </w:rPr>
            </w:pPr>
          </w:p>
          <w:p w:rsidR="00A5283A" w:rsidRDefault="00A5283A">
            <w:pPr>
              <w:rPr>
                <w:rFonts w:ascii="Segoe UI" w:hAnsi="Segoe UI" w:cs="Segoe UI"/>
              </w:rPr>
            </w:pPr>
            <w:r>
              <w:rPr>
                <w:rFonts w:ascii="Arial" w:hAnsi="Arial" w:cs="Arial"/>
                <w:noProof/>
                <w:lang w:eastAsia="en-GB"/>
              </w:rPr>
              <w:drawing>
                <wp:inline distT="0" distB="0" distL="0" distR="0">
                  <wp:extent cx="1725295" cy="1296035"/>
                  <wp:effectExtent l="0" t="0" r="8255" b="0"/>
                  <wp:docPr id="7" name="Picture 7" descr="IMG_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03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725295" cy="1296035"/>
                          </a:xfrm>
                          <a:prstGeom prst="rect">
                            <a:avLst/>
                          </a:prstGeom>
                          <a:noFill/>
                          <a:ln>
                            <a:noFill/>
                          </a:ln>
                        </pic:spPr>
                      </pic:pic>
                    </a:graphicData>
                  </a:graphic>
                </wp:inline>
              </w:drawing>
            </w:r>
          </w:p>
          <w:p w:rsidR="00A5283A" w:rsidRDefault="00A5283A">
            <w:pPr>
              <w:rPr>
                <w:color w:val="808080"/>
              </w:rPr>
            </w:pPr>
            <w:proofErr w:type="spellStart"/>
            <w:r>
              <w:rPr>
                <w:color w:val="808080"/>
              </w:rPr>
              <w:t>Woodfuel</w:t>
            </w:r>
            <w:proofErr w:type="spellEnd"/>
            <w:r>
              <w:rPr>
                <w:color w:val="808080"/>
              </w:rPr>
              <w:t xml:space="preserve"> Barn – received RBGF to expand wood fuel products business</w:t>
            </w:r>
          </w:p>
          <w:p w:rsidR="00A5283A" w:rsidRDefault="00A5283A">
            <w:pPr>
              <w:rPr>
                <w:color w:val="5F5F5F"/>
              </w:rPr>
            </w:pPr>
          </w:p>
        </w:tc>
        <w:tc>
          <w:tcPr>
            <w:tcW w:w="8736" w:type="dxa"/>
            <w:gridSpan w:val="3"/>
            <w:tcBorders>
              <w:top w:val="nil"/>
              <w:left w:val="nil"/>
              <w:bottom w:val="nil"/>
              <w:right w:val="single" w:sz="36" w:space="0" w:color="BFBFBF"/>
            </w:tcBorders>
            <w:shd w:val="clear" w:color="auto" w:fill="FFFFFF"/>
            <w:tcMar>
              <w:top w:w="0" w:type="dxa"/>
              <w:left w:w="108" w:type="dxa"/>
              <w:bottom w:w="0" w:type="dxa"/>
              <w:right w:w="108" w:type="dxa"/>
            </w:tcMar>
            <w:vAlign w:val="center"/>
          </w:tcPr>
          <w:p w:rsidR="00A5283A" w:rsidRDefault="00A5283A">
            <w:pPr>
              <w:jc w:val="both"/>
            </w:pPr>
            <w:r>
              <w:lastRenderedPageBreak/>
              <w:t>The remaining £1.2m RGN funds will open once again to applications at the end of April. There will be some changes to the scheme to make sure support does not duplicate the LEADER and RDPE Growth Programmes and to fill any identified gaps in provision.</w:t>
            </w:r>
          </w:p>
          <w:p w:rsidR="00A5283A" w:rsidRDefault="00A5283A">
            <w:pPr>
              <w:jc w:val="both"/>
            </w:pPr>
          </w:p>
          <w:p w:rsidR="00A5283A" w:rsidRDefault="00A5283A">
            <w:r>
              <w:t>This will be an open call, open until the 31st January 2018. Funding will be available on a first come first served basis. However when making an application you are competing with other applicants and all applications will be assessed to see how well they fit the priorities for funding. Grant will not be given automatically.</w:t>
            </w:r>
          </w:p>
          <w:p w:rsidR="00A5283A" w:rsidRDefault="00A5283A">
            <w:pPr>
              <w:ind w:left="113"/>
            </w:pPr>
          </w:p>
          <w:p w:rsidR="00A5283A" w:rsidRDefault="00A5283A">
            <w:pPr>
              <w:jc w:val="both"/>
            </w:pPr>
            <w:r>
              <w:t>There will still be two grant schemes available, offering up to a maximum of 40% of eligible project costs. Value for money will be based on a minimum of £15,000 of grant per job created. Applicants must demonstrate a clear need for the project.</w:t>
            </w:r>
          </w:p>
          <w:p w:rsidR="00A5283A" w:rsidRDefault="00A5283A">
            <w:pPr>
              <w:jc w:val="both"/>
            </w:pPr>
          </w:p>
          <w:p w:rsidR="00A5283A" w:rsidRDefault="00A5283A">
            <w:pPr>
              <w:jc w:val="both"/>
            </w:pPr>
            <w:r>
              <w:rPr>
                <w:b/>
                <w:bCs/>
              </w:rPr>
              <w:t>Strategic Economic Infrastructure Fund (SEIF)</w:t>
            </w:r>
            <w:r>
              <w:t xml:space="preserve"> – no changes</w:t>
            </w:r>
          </w:p>
          <w:p w:rsidR="00A5283A" w:rsidRDefault="00A5283A">
            <w:pPr>
              <w:jc w:val="both"/>
            </w:pPr>
            <w:r>
              <w:t>Available to SME and large businesses.</w:t>
            </w:r>
          </w:p>
          <w:p w:rsidR="00A5283A" w:rsidRDefault="00A5283A">
            <w:pPr>
              <w:jc w:val="both"/>
            </w:pPr>
            <w:r>
              <w:t xml:space="preserve">Grants of £40,000 to £500,000 for creation of multiple business units or enterprise hubs, site preparation works to unlock economic development sites and strategic tourism projects. </w:t>
            </w:r>
          </w:p>
          <w:p w:rsidR="00A5283A" w:rsidRDefault="00A5283A">
            <w:pPr>
              <w:jc w:val="both"/>
            </w:pPr>
          </w:p>
          <w:p w:rsidR="00A5283A" w:rsidRDefault="00A5283A">
            <w:pPr>
              <w:jc w:val="both"/>
            </w:pPr>
            <w:r>
              <w:rPr>
                <w:b/>
                <w:bCs/>
              </w:rPr>
              <w:t>Rural Business Growth Fund (RBGF)</w:t>
            </w:r>
            <w:r>
              <w:t xml:space="preserve"> - changes</w:t>
            </w:r>
          </w:p>
          <w:p w:rsidR="00A5283A" w:rsidRDefault="00A5283A">
            <w:pPr>
              <w:jc w:val="both"/>
            </w:pPr>
            <w:r>
              <w:t>Will only be available to medium sized businesses (over 49 employees) with clear growth plans to create new jobs.</w:t>
            </w:r>
          </w:p>
          <w:p w:rsidR="00A5283A" w:rsidRDefault="00A5283A">
            <w:pPr>
              <w:jc w:val="both"/>
            </w:pPr>
            <w:r>
              <w:t>Micro and Small businesses that are unable to access LEADER or RDPE Growth Programme funds may also be considered.</w:t>
            </w:r>
          </w:p>
          <w:p w:rsidR="00A5283A" w:rsidRDefault="00A5283A">
            <w:pPr>
              <w:jc w:val="both"/>
            </w:pPr>
          </w:p>
          <w:p w:rsidR="00A5283A" w:rsidRDefault="00A5283A">
            <w:pPr>
              <w:jc w:val="both"/>
            </w:pPr>
            <w:r>
              <w:t xml:space="preserve">Tourism accommodation has been added to the target sectors which include energy and environmental products, food and drink production, manufacturing, knowledge intensive businesses and niche tourism projects. </w:t>
            </w:r>
          </w:p>
          <w:p w:rsidR="00A5283A" w:rsidRDefault="00A5283A">
            <w:pPr>
              <w:jc w:val="both"/>
            </w:pPr>
          </w:p>
          <w:p w:rsidR="00A5283A" w:rsidRDefault="00A5283A">
            <w:pPr>
              <w:jc w:val="both"/>
            </w:pPr>
            <w:r>
              <w:t>Grants of £10,000 to £60,000 will be available to expand productivity or diversify into new markets. Grant can be used to fund expansion or improvements to business premises and/or to purchase capital machinery and equipment.</w:t>
            </w:r>
          </w:p>
          <w:p w:rsidR="00A5283A" w:rsidRDefault="00A5283A"/>
          <w:p w:rsidR="00A5283A" w:rsidRDefault="00A5283A">
            <w:r>
              <w:t>Contact:  Julie or Katy in the Rural Growth Network Team – details above.</w:t>
            </w:r>
          </w:p>
          <w:p w:rsidR="00A5283A" w:rsidRDefault="00A5283A">
            <w:pPr>
              <w:ind w:left="113" w:firstLine="61"/>
              <w:rPr>
                <w:b/>
                <w:bCs/>
                <w:color w:val="808080"/>
              </w:rPr>
            </w:pPr>
          </w:p>
          <w:p w:rsidR="00A5283A" w:rsidRDefault="00A5283A">
            <w:pPr>
              <w:rPr>
                <w:color w:val="5F5F5F"/>
              </w:rPr>
            </w:pPr>
            <w:r>
              <w:rPr>
                <w:b/>
                <w:bCs/>
                <w:color w:val="808080"/>
              </w:rPr>
              <w:t>For further information:</w:t>
            </w:r>
            <w:r>
              <w:rPr>
                <w:color w:val="808080"/>
              </w:rPr>
              <w:t xml:space="preserve"> </w:t>
            </w:r>
            <w:hyperlink r:id="rId20" w:history="1">
              <w:r>
                <w:rPr>
                  <w:rStyle w:val="Hyperlink"/>
                </w:rPr>
                <w:t>www.archnorthumberland.co.uk/arch-business/rural-growth-network-2-1</w:t>
              </w:r>
            </w:hyperlink>
          </w:p>
        </w:tc>
      </w:tr>
      <w:tr w:rsidR="00A5283A" w:rsidTr="00A5283A">
        <w:trPr>
          <w:trHeight w:val="83"/>
          <w:jc w:val="center"/>
        </w:trPr>
        <w:tc>
          <w:tcPr>
            <w:tcW w:w="11668" w:type="dxa"/>
            <w:gridSpan w:val="4"/>
            <w:tcBorders>
              <w:top w:val="nil"/>
              <w:left w:val="single" w:sz="36" w:space="0" w:color="BFBFBF"/>
              <w:bottom w:val="nil"/>
              <w:right w:val="single" w:sz="36" w:space="0" w:color="BFBFBF"/>
            </w:tcBorders>
            <w:shd w:val="clear" w:color="auto" w:fill="FFFFFF"/>
            <w:tcMar>
              <w:top w:w="0" w:type="dxa"/>
              <w:left w:w="108" w:type="dxa"/>
              <w:bottom w:w="0" w:type="dxa"/>
              <w:right w:w="108" w:type="dxa"/>
            </w:tcMar>
            <w:hideMark/>
          </w:tcPr>
          <w:p w:rsidR="00A5283A" w:rsidRDefault="00A5283A">
            <w:pPr>
              <w:pStyle w:val="Heading1"/>
              <w:spacing w:line="83" w:lineRule="atLeast"/>
              <w:ind w:left="0" w:firstLine="209"/>
              <w:rPr>
                <w:rFonts w:eastAsia="Times New Roman"/>
              </w:rPr>
            </w:pPr>
            <w:r>
              <w:rPr>
                <w:rFonts w:eastAsia="Times New Roman"/>
              </w:rPr>
              <w:lastRenderedPageBreak/>
              <w:t xml:space="preserve">LEADER Funding  </w:t>
            </w:r>
          </w:p>
        </w:tc>
      </w:tr>
      <w:tr w:rsidR="00A5283A" w:rsidTr="00A5283A">
        <w:trPr>
          <w:trHeight w:val="800"/>
          <w:jc w:val="center"/>
        </w:trPr>
        <w:tc>
          <w:tcPr>
            <w:tcW w:w="7841" w:type="dxa"/>
            <w:gridSpan w:val="3"/>
            <w:tcBorders>
              <w:top w:val="nil"/>
              <w:left w:val="single" w:sz="36" w:space="0" w:color="BFBFBF"/>
              <w:bottom w:val="nil"/>
              <w:right w:val="nil"/>
            </w:tcBorders>
            <w:shd w:val="clear" w:color="auto" w:fill="FFFFFF"/>
            <w:tcMar>
              <w:top w:w="0" w:type="dxa"/>
              <w:left w:w="108" w:type="dxa"/>
              <w:bottom w:w="0" w:type="dxa"/>
              <w:right w:w="108" w:type="dxa"/>
            </w:tcMar>
          </w:tcPr>
          <w:p w:rsidR="00A5283A" w:rsidRDefault="00A5283A">
            <w:pPr>
              <w:ind w:left="209"/>
            </w:pPr>
            <w:r>
              <w:t xml:space="preserve">For farmers, foresters and other local businesses and communities to help develop the local economy and create jobs. </w:t>
            </w:r>
          </w:p>
          <w:p w:rsidR="00A5283A" w:rsidRDefault="00A5283A">
            <w:pPr>
              <w:ind w:left="209"/>
            </w:pPr>
          </w:p>
          <w:p w:rsidR="00A5283A" w:rsidRDefault="00A5283A">
            <w:pPr>
              <w:ind w:left="209"/>
            </w:pPr>
            <w:r>
              <w:t>Minimum grant is £2,500. No upper limit but restricted by State Aids</w:t>
            </w:r>
          </w:p>
          <w:p w:rsidR="00A5283A" w:rsidRDefault="00A5283A">
            <w:pPr>
              <w:ind w:left="209"/>
            </w:pPr>
            <w:r>
              <w:t>Up to 40% - 100% of eligible costs depending on the type of project.</w:t>
            </w:r>
          </w:p>
          <w:p w:rsidR="00A5283A" w:rsidRDefault="00A5283A">
            <w:pPr>
              <w:ind w:left="209"/>
            </w:pPr>
          </w:p>
          <w:p w:rsidR="00A5283A" w:rsidRDefault="00A5283A">
            <w:pPr>
              <w:ind w:left="209"/>
            </w:pPr>
            <w:r>
              <w:t xml:space="preserve">There are four LEADER groups covering the North East area. </w:t>
            </w:r>
          </w:p>
          <w:p w:rsidR="00A5283A" w:rsidRDefault="00A5283A">
            <w:pPr>
              <w:ind w:left="209"/>
            </w:pPr>
          </w:p>
          <w:p w:rsidR="00A5283A" w:rsidRDefault="00A5283A">
            <w:pPr>
              <w:ind w:left="209"/>
            </w:pPr>
            <w:r>
              <w:rPr>
                <w:b/>
                <w:bCs/>
              </w:rPr>
              <w:t xml:space="preserve">Northumberland Uplands </w:t>
            </w:r>
            <w:r>
              <w:t xml:space="preserve">– contact Gillian Cowell </w:t>
            </w:r>
            <w:hyperlink r:id="rId21" w:history="1">
              <w:r>
                <w:rPr>
                  <w:rStyle w:val="Hyperlink"/>
                </w:rPr>
                <w:t>Gillian.Cowell@northumberland.gov.uk</w:t>
              </w:r>
            </w:hyperlink>
            <w:r>
              <w:t xml:space="preserve"> </w:t>
            </w:r>
          </w:p>
          <w:p w:rsidR="00A5283A" w:rsidRDefault="00A5283A">
            <w:pPr>
              <w:ind w:left="209"/>
            </w:pPr>
          </w:p>
          <w:p w:rsidR="00A5283A" w:rsidRDefault="00A5283A">
            <w:pPr>
              <w:ind w:left="209"/>
            </w:pPr>
            <w:r>
              <w:rPr>
                <w:b/>
                <w:bCs/>
              </w:rPr>
              <w:t xml:space="preserve">Northumberland Coast and Lowlands </w:t>
            </w:r>
            <w:r>
              <w:t xml:space="preserve">– Contact Ivan Hewitt </w:t>
            </w:r>
            <w:hyperlink r:id="rId22" w:history="1">
              <w:r>
                <w:rPr>
                  <w:rStyle w:val="Hyperlink"/>
                </w:rPr>
                <w:t>Ivan.Hewitt@northumberland.gov.uk</w:t>
              </w:r>
            </w:hyperlink>
            <w:r>
              <w:t xml:space="preserve"> </w:t>
            </w:r>
          </w:p>
          <w:p w:rsidR="00A5283A" w:rsidRDefault="00A5283A">
            <w:pPr>
              <w:ind w:left="209"/>
            </w:pPr>
          </w:p>
          <w:p w:rsidR="00A5283A" w:rsidRDefault="00A5283A">
            <w:pPr>
              <w:ind w:left="209"/>
            </w:pPr>
            <w:r>
              <w:rPr>
                <w:b/>
                <w:bCs/>
              </w:rPr>
              <w:t xml:space="preserve">North Pennines Dales (NPD) </w:t>
            </w:r>
            <w:r>
              <w:t xml:space="preserve">- contact PJ Harding </w:t>
            </w:r>
            <w:hyperlink r:id="rId23" w:history="1">
              <w:r>
                <w:rPr>
                  <w:rStyle w:val="Hyperlink"/>
                </w:rPr>
                <w:t>northpenninedales@durham.gov.uk</w:t>
              </w:r>
            </w:hyperlink>
            <w:r>
              <w:t xml:space="preserve"> </w:t>
            </w:r>
          </w:p>
          <w:p w:rsidR="00A5283A" w:rsidRDefault="00A5283A">
            <w:pPr>
              <w:ind w:left="209"/>
            </w:pPr>
          </w:p>
          <w:p w:rsidR="00A5283A" w:rsidRDefault="00A5283A">
            <w:pPr>
              <w:ind w:left="209" w:right="-108"/>
            </w:pPr>
            <w:r>
              <w:rPr>
                <w:b/>
                <w:bCs/>
              </w:rPr>
              <w:t xml:space="preserve">Durham Coast and Lowlands </w:t>
            </w:r>
            <w:r>
              <w:t xml:space="preserve">-contact Sarah Marshall </w:t>
            </w:r>
            <w:hyperlink r:id="rId24" w:history="1">
              <w:r>
                <w:rPr>
                  <w:rStyle w:val="Hyperlink"/>
                </w:rPr>
                <w:t>durhamcoastandlowlands@durham.gov.uk</w:t>
              </w:r>
            </w:hyperlink>
          </w:p>
          <w:p w:rsidR="00A5283A" w:rsidRDefault="00A5283A">
            <w:pPr>
              <w:ind w:left="209" w:right="-108"/>
            </w:pPr>
            <w:r>
              <w:t xml:space="preserve">  </w:t>
            </w:r>
          </w:p>
        </w:tc>
        <w:tc>
          <w:tcPr>
            <w:tcW w:w="3827" w:type="dxa"/>
            <w:tcBorders>
              <w:top w:val="nil"/>
              <w:left w:val="nil"/>
              <w:bottom w:val="nil"/>
              <w:right w:val="single" w:sz="36" w:space="0" w:color="BFBFBF"/>
            </w:tcBorders>
            <w:shd w:val="clear" w:color="auto" w:fill="FFFFFF"/>
            <w:tcMar>
              <w:top w:w="0" w:type="dxa"/>
              <w:left w:w="108" w:type="dxa"/>
              <w:bottom w:w="0" w:type="dxa"/>
              <w:right w:w="108" w:type="dxa"/>
            </w:tcMar>
            <w:vAlign w:val="center"/>
          </w:tcPr>
          <w:p w:rsidR="00A5283A" w:rsidRDefault="00A5283A">
            <w:pPr>
              <w:rPr>
                <w:b/>
                <w:bCs/>
                <w:lang w:eastAsia="en-GB"/>
              </w:rPr>
            </w:pPr>
            <w:r>
              <w:rPr>
                <w:b/>
                <w:bCs/>
                <w:lang w:eastAsia="en-GB"/>
              </w:rPr>
              <w:t>Priorities</w:t>
            </w:r>
          </w:p>
          <w:p w:rsidR="00A5283A" w:rsidRDefault="00A5283A">
            <w:pPr>
              <w:rPr>
                <w:lang w:eastAsia="en-GB"/>
              </w:rPr>
            </w:pPr>
            <w:r>
              <w:rPr>
                <w:lang w:eastAsia="en-GB"/>
              </w:rPr>
              <w:t>Micro and small businesses</w:t>
            </w:r>
          </w:p>
          <w:p w:rsidR="00A5283A" w:rsidRDefault="00A5283A">
            <w:pPr>
              <w:rPr>
                <w:lang w:eastAsia="en-GB"/>
              </w:rPr>
            </w:pPr>
            <w:r>
              <w:rPr>
                <w:lang w:eastAsia="en-GB"/>
              </w:rPr>
              <w:t>Farm diversification</w:t>
            </w:r>
          </w:p>
          <w:p w:rsidR="00A5283A" w:rsidRDefault="00A5283A">
            <w:pPr>
              <w:rPr>
                <w:lang w:eastAsia="en-GB"/>
              </w:rPr>
            </w:pPr>
            <w:r>
              <w:rPr>
                <w:lang w:eastAsia="en-GB"/>
              </w:rPr>
              <w:t xml:space="preserve">Rural </w:t>
            </w:r>
            <w:proofErr w:type="spellStart"/>
            <w:r>
              <w:rPr>
                <w:lang w:eastAsia="en-GB"/>
              </w:rPr>
              <w:t>toursim</w:t>
            </w:r>
            <w:proofErr w:type="spellEnd"/>
          </w:p>
          <w:p w:rsidR="00A5283A" w:rsidRDefault="00A5283A">
            <w:pPr>
              <w:rPr>
                <w:lang w:eastAsia="en-GB"/>
              </w:rPr>
            </w:pPr>
            <w:r>
              <w:rPr>
                <w:lang w:eastAsia="en-GB"/>
              </w:rPr>
              <w:t>Farm productivity</w:t>
            </w:r>
          </w:p>
          <w:p w:rsidR="00A5283A" w:rsidRDefault="00A5283A">
            <w:pPr>
              <w:rPr>
                <w:lang w:eastAsia="en-GB"/>
              </w:rPr>
            </w:pPr>
            <w:r>
              <w:rPr>
                <w:lang w:eastAsia="en-GB"/>
              </w:rPr>
              <w:t>Forestry productivity</w:t>
            </w:r>
          </w:p>
          <w:p w:rsidR="00A5283A" w:rsidRDefault="00A5283A">
            <w:pPr>
              <w:rPr>
                <w:lang w:eastAsia="en-GB"/>
              </w:rPr>
            </w:pPr>
            <w:r>
              <w:rPr>
                <w:lang w:eastAsia="en-GB"/>
              </w:rPr>
              <w:t>Rural Services</w:t>
            </w:r>
          </w:p>
          <w:p w:rsidR="00A5283A" w:rsidRDefault="00A5283A">
            <w:pPr>
              <w:rPr>
                <w:lang w:eastAsia="en-GB"/>
              </w:rPr>
            </w:pPr>
            <w:r>
              <w:rPr>
                <w:lang w:eastAsia="en-GB"/>
              </w:rPr>
              <w:t>Cultural and heritage activities</w:t>
            </w:r>
          </w:p>
          <w:p w:rsidR="00A5283A" w:rsidRDefault="00A5283A">
            <w:pPr>
              <w:rPr>
                <w:lang w:eastAsia="en-GB"/>
              </w:rPr>
            </w:pPr>
          </w:p>
          <w:p w:rsidR="00A5283A" w:rsidRDefault="00A5283A">
            <w:pPr>
              <w:rPr>
                <w:lang w:eastAsia="en-GB"/>
              </w:rPr>
            </w:pPr>
            <w:r>
              <w:rPr>
                <w:noProof/>
                <w:lang w:eastAsia="en-GB"/>
              </w:rPr>
              <w:drawing>
                <wp:inline distT="0" distB="0" distL="0" distR="0">
                  <wp:extent cx="675640" cy="715645"/>
                  <wp:effectExtent l="0" t="0" r="0" b="8255"/>
                  <wp:docPr id="6" name="Picture 6" descr="cid:image029.jpg@01D2B845.D7E4D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9.jpg@01D2B845.D7E4DC8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75640" cy="715645"/>
                          </a:xfrm>
                          <a:prstGeom prst="rect">
                            <a:avLst/>
                          </a:prstGeom>
                          <a:noFill/>
                          <a:ln>
                            <a:noFill/>
                          </a:ln>
                        </pic:spPr>
                      </pic:pic>
                    </a:graphicData>
                  </a:graphic>
                </wp:inline>
              </w:drawing>
            </w:r>
            <w:r>
              <w:rPr>
                <w:lang w:eastAsia="en-GB"/>
              </w:rPr>
              <w:t xml:space="preserve">      </w:t>
            </w:r>
            <w:r>
              <w:rPr>
                <w:noProof/>
                <w:lang w:eastAsia="en-GB"/>
              </w:rPr>
              <w:drawing>
                <wp:inline distT="0" distB="0" distL="0" distR="0">
                  <wp:extent cx="1153160" cy="819150"/>
                  <wp:effectExtent l="0" t="0" r="8890" b="0"/>
                  <wp:docPr id="5" name="Picture 5" descr="cid:image030.png@01D2B845.D7E4D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30.png@01D2B845.D7E4DC8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153160" cy="819150"/>
                          </a:xfrm>
                          <a:prstGeom prst="rect">
                            <a:avLst/>
                          </a:prstGeom>
                          <a:noFill/>
                          <a:ln>
                            <a:noFill/>
                          </a:ln>
                        </pic:spPr>
                      </pic:pic>
                    </a:graphicData>
                  </a:graphic>
                </wp:inline>
              </w:drawing>
            </w:r>
          </w:p>
        </w:tc>
      </w:tr>
      <w:tr w:rsidR="00A5283A" w:rsidTr="00A5283A">
        <w:trPr>
          <w:trHeight w:val="234"/>
          <w:jc w:val="center"/>
        </w:trPr>
        <w:tc>
          <w:tcPr>
            <w:tcW w:w="11668" w:type="dxa"/>
            <w:gridSpan w:val="4"/>
            <w:tcBorders>
              <w:top w:val="nil"/>
              <w:left w:val="single" w:sz="36" w:space="0" w:color="BFBFBF"/>
              <w:bottom w:val="nil"/>
              <w:right w:val="single" w:sz="36" w:space="0" w:color="BFBFBF"/>
            </w:tcBorders>
            <w:shd w:val="clear" w:color="auto" w:fill="FFFFFF"/>
            <w:tcMar>
              <w:top w:w="0" w:type="dxa"/>
              <w:left w:w="108" w:type="dxa"/>
              <w:bottom w:w="0" w:type="dxa"/>
              <w:right w:w="108" w:type="dxa"/>
            </w:tcMar>
            <w:hideMark/>
          </w:tcPr>
          <w:p w:rsidR="00A5283A" w:rsidRDefault="00A5283A">
            <w:pPr>
              <w:pStyle w:val="Heading1"/>
              <w:spacing w:line="234" w:lineRule="atLeast"/>
              <w:rPr>
                <w:rFonts w:eastAsia="Times New Roman"/>
              </w:rPr>
            </w:pPr>
            <w:r>
              <w:rPr>
                <w:rFonts w:eastAsia="Times New Roman"/>
              </w:rPr>
              <w:t xml:space="preserve">RDPE Growth Programme Funding </w:t>
            </w:r>
          </w:p>
        </w:tc>
      </w:tr>
      <w:tr w:rsidR="00A5283A" w:rsidTr="00A5283A">
        <w:trPr>
          <w:trHeight w:val="1035"/>
          <w:jc w:val="center"/>
        </w:trPr>
        <w:tc>
          <w:tcPr>
            <w:tcW w:w="2932" w:type="dxa"/>
            <w:tcBorders>
              <w:top w:val="nil"/>
              <w:left w:val="single" w:sz="36" w:space="0" w:color="BFBFBF"/>
              <w:bottom w:val="nil"/>
              <w:right w:val="nil"/>
            </w:tcBorders>
            <w:shd w:val="clear" w:color="auto" w:fill="FFFFFF"/>
            <w:tcMar>
              <w:top w:w="0" w:type="dxa"/>
              <w:left w:w="108" w:type="dxa"/>
              <w:bottom w:w="0" w:type="dxa"/>
              <w:right w:w="108" w:type="dxa"/>
            </w:tcMar>
            <w:vAlign w:val="center"/>
          </w:tcPr>
          <w:p w:rsidR="00A5283A" w:rsidRDefault="00A5283A">
            <w:pPr>
              <w:rPr>
                <w:lang w:eastAsia="en-GB"/>
              </w:rPr>
            </w:pPr>
          </w:p>
          <w:p w:rsidR="00A5283A" w:rsidRDefault="00A5283A">
            <w:pPr>
              <w:ind w:left="157"/>
              <w:jc w:val="center"/>
            </w:pPr>
            <w:r>
              <w:rPr>
                <w:noProof/>
                <w:lang w:eastAsia="en-GB"/>
              </w:rPr>
              <w:drawing>
                <wp:inline distT="0" distB="0" distL="0" distR="0">
                  <wp:extent cx="1057275" cy="1113155"/>
                  <wp:effectExtent l="0" t="0" r="9525" b="0"/>
                  <wp:docPr id="4" name="Picture 4" descr="cid:image031.jpg@01D2B845.D7E4D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31.jpg@01D2B845.D7E4DC8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057275" cy="1113155"/>
                          </a:xfrm>
                          <a:prstGeom prst="rect">
                            <a:avLst/>
                          </a:prstGeom>
                          <a:noFill/>
                          <a:ln>
                            <a:noFill/>
                          </a:ln>
                        </pic:spPr>
                      </pic:pic>
                    </a:graphicData>
                  </a:graphic>
                </wp:inline>
              </w:drawing>
            </w:r>
          </w:p>
          <w:p w:rsidR="00A5283A" w:rsidRDefault="00A5283A"/>
          <w:p w:rsidR="00A5283A" w:rsidRDefault="00A5283A"/>
          <w:p w:rsidR="00A5283A" w:rsidRDefault="00A5283A"/>
          <w:p w:rsidR="00A5283A" w:rsidRDefault="00A5283A"/>
          <w:p w:rsidR="00A5283A" w:rsidRDefault="00A5283A"/>
          <w:p w:rsidR="00A5283A" w:rsidRDefault="00A5283A">
            <w:pPr>
              <w:rPr>
                <w:b/>
                <w:bCs/>
              </w:rPr>
            </w:pPr>
            <w:r>
              <w:rPr>
                <w:b/>
                <w:bCs/>
              </w:rPr>
              <w:t>For more information contact the NE Advisors:</w:t>
            </w:r>
          </w:p>
          <w:p w:rsidR="00A5283A" w:rsidRDefault="00A5283A">
            <w:pPr>
              <w:rPr>
                <w:b/>
                <w:bCs/>
              </w:rPr>
            </w:pPr>
          </w:p>
          <w:p w:rsidR="00A5283A" w:rsidRDefault="00A5283A">
            <w:pPr>
              <w:rPr>
                <w:b/>
                <w:bCs/>
              </w:rPr>
            </w:pPr>
            <w:proofErr w:type="spellStart"/>
            <w:r>
              <w:rPr>
                <w:b/>
                <w:bCs/>
              </w:rPr>
              <w:t>Tuppy</w:t>
            </w:r>
            <w:proofErr w:type="spellEnd"/>
            <w:r>
              <w:rPr>
                <w:b/>
                <w:bCs/>
              </w:rPr>
              <w:t xml:space="preserve"> Kearse</w:t>
            </w:r>
          </w:p>
          <w:p w:rsidR="00A5283A" w:rsidRDefault="00A5283A">
            <w:r>
              <w:t>Tel : 020776 43997</w:t>
            </w:r>
          </w:p>
          <w:p w:rsidR="00A5283A" w:rsidRDefault="00A5283A">
            <w:pPr>
              <w:rPr>
                <w:b/>
                <w:bCs/>
              </w:rPr>
            </w:pPr>
            <w:r>
              <w:rPr>
                <w:b/>
                <w:bCs/>
              </w:rPr>
              <w:t>Pippa Heron</w:t>
            </w:r>
          </w:p>
          <w:p w:rsidR="00A5283A" w:rsidRDefault="00A5283A">
            <w:r>
              <w:t>Tel: 020776 43866</w:t>
            </w:r>
          </w:p>
        </w:tc>
        <w:tc>
          <w:tcPr>
            <w:tcW w:w="8736" w:type="dxa"/>
            <w:gridSpan w:val="3"/>
            <w:tcBorders>
              <w:top w:val="nil"/>
              <w:left w:val="nil"/>
              <w:bottom w:val="nil"/>
              <w:right w:val="single" w:sz="36" w:space="0" w:color="BFBFBF"/>
            </w:tcBorders>
            <w:shd w:val="clear" w:color="auto" w:fill="FFFFFF"/>
            <w:tcMar>
              <w:top w:w="0" w:type="dxa"/>
              <w:left w:w="108" w:type="dxa"/>
              <w:bottom w:w="0" w:type="dxa"/>
              <w:right w:w="108" w:type="dxa"/>
            </w:tcMar>
          </w:tcPr>
          <w:p w:rsidR="00A5283A" w:rsidRDefault="00A5283A">
            <w:r>
              <w:t>The RDPE provides funding for projects in England which create jobs and growth in the rural economy.</w:t>
            </w:r>
          </w:p>
          <w:p w:rsidR="00A5283A" w:rsidRDefault="00A5283A"/>
          <w:p w:rsidR="00A5283A" w:rsidRDefault="00A5283A">
            <w:r>
              <w:t xml:space="preserve">They are looking for projects that will grow a business, create jobs or bring more money in to the rural economy. Grant funding can help pay for constructing or improving buildings, and buying new equipment and machinery. </w:t>
            </w:r>
          </w:p>
          <w:p w:rsidR="00A5283A" w:rsidRDefault="00A5283A"/>
          <w:p w:rsidR="00A5283A" w:rsidRDefault="00A5283A">
            <w:pPr>
              <w:ind w:right="-108"/>
            </w:pPr>
            <w:r>
              <w:t>Capital grants will fund up to 40% of your project cost. The minimum grant is £35,000. This means that the overall project cost will need to be over £87,500 to be eligible for the funding. Businesses must be located in the eligible rural areas of County Durham, Northumberland and Gateshead and within the North East Rural Growth Network boundary.</w:t>
            </w:r>
          </w:p>
          <w:p w:rsidR="00A5283A" w:rsidRDefault="00A5283A">
            <w:pPr>
              <w:ind w:right="-108"/>
            </w:pPr>
          </w:p>
          <w:p w:rsidR="00A5283A" w:rsidRDefault="00A5283A">
            <w:pPr>
              <w:ind w:right="-108"/>
              <w:rPr>
                <w:b/>
                <w:bCs/>
              </w:rPr>
            </w:pPr>
            <w:hyperlink r:id="rId31" w:anchor="8/55.137/-1.965" w:history="1">
              <w:r>
                <w:rPr>
                  <w:rStyle w:val="Hyperlink"/>
                  <w:b/>
                  <w:bCs/>
                  <w:color w:val="auto"/>
                </w:rPr>
                <w:t xml:space="preserve">Click here </w:t>
              </w:r>
              <w:r>
                <w:rPr>
                  <w:rStyle w:val="Hyperlink"/>
                  <w:b/>
                  <w:bCs/>
                  <w:color w:val="000000"/>
                </w:rPr>
                <w:t>for map</w:t>
              </w:r>
            </w:hyperlink>
            <w:r>
              <w:rPr>
                <w:b/>
                <w:bCs/>
              </w:rPr>
              <w:t>  (Note – some areas of Gateshead are not within the eligible area and you are advised to check)</w:t>
            </w:r>
          </w:p>
          <w:p w:rsidR="00A5283A" w:rsidRDefault="00A5283A">
            <w:pPr>
              <w:ind w:right="-108"/>
              <w:rPr>
                <w:b/>
                <w:bCs/>
              </w:rPr>
            </w:pPr>
          </w:p>
          <w:p w:rsidR="00A5283A" w:rsidRDefault="00A5283A">
            <w:pPr>
              <w:ind w:right="-108"/>
            </w:pPr>
            <w:r>
              <w:t>Three grant funds are available for:-</w:t>
            </w:r>
          </w:p>
          <w:p w:rsidR="00A5283A" w:rsidRDefault="00A5283A">
            <w:pPr>
              <w:spacing w:after="120" w:line="276" w:lineRule="auto"/>
              <w:ind w:left="890" w:right="-108" w:hanging="360"/>
            </w:pPr>
            <w:r>
              <w:rPr>
                <w:rFonts w:ascii="Symbol" w:hAnsi="Symbol"/>
              </w:rPr>
              <w:t></w:t>
            </w:r>
            <w:r>
              <w:rPr>
                <w:rFonts w:ascii="Times New Roman" w:hAnsi="Times New Roman" w:cs="Times New Roman"/>
                <w:sz w:val="14"/>
                <w:szCs w:val="14"/>
              </w:rPr>
              <w:t xml:space="preserve">         </w:t>
            </w:r>
            <w:r>
              <w:t xml:space="preserve">Food Processing </w:t>
            </w:r>
          </w:p>
          <w:p w:rsidR="00A5283A" w:rsidRDefault="00A5283A">
            <w:pPr>
              <w:spacing w:after="120" w:line="276" w:lineRule="auto"/>
              <w:ind w:left="890" w:right="-108" w:hanging="360"/>
            </w:pPr>
            <w:r>
              <w:rPr>
                <w:rFonts w:ascii="Symbol" w:hAnsi="Symbol"/>
              </w:rPr>
              <w:t></w:t>
            </w:r>
            <w:r>
              <w:rPr>
                <w:rFonts w:ascii="Times New Roman" w:hAnsi="Times New Roman" w:cs="Times New Roman"/>
                <w:sz w:val="14"/>
                <w:szCs w:val="14"/>
              </w:rPr>
              <w:t xml:space="preserve">         </w:t>
            </w:r>
            <w:r>
              <w:t xml:space="preserve">Tourism infrastructure, including tourism accommodation </w:t>
            </w:r>
          </w:p>
          <w:p w:rsidR="00A5283A" w:rsidRDefault="00A5283A">
            <w:pPr>
              <w:spacing w:after="120" w:line="276" w:lineRule="auto"/>
              <w:ind w:left="673" w:right="147" w:hanging="143"/>
            </w:pPr>
            <w:r>
              <w:rPr>
                <w:rFonts w:ascii="Symbol" w:hAnsi="Symbol"/>
              </w:rPr>
              <w:t></w:t>
            </w:r>
            <w:r>
              <w:rPr>
                <w:rFonts w:ascii="Times New Roman" w:hAnsi="Times New Roman" w:cs="Times New Roman"/>
                <w:sz w:val="14"/>
                <w:szCs w:val="14"/>
              </w:rPr>
              <w:t xml:space="preserve">  </w:t>
            </w:r>
            <w:r>
              <w:t xml:space="preserve">     Rural Business Development grants for small and micro businesses. Priority sectors are manufacturing and engineering, pharmaceuticals, food and drink, knowledge intensive business services and creative businesses. Activities include diversification of a farm business into non-agricultural activities.  </w:t>
            </w:r>
          </w:p>
          <w:p w:rsidR="00A5283A" w:rsidRDefault="00A5283A">
            <w:pPr>
              <w:spacing w:line="360" w:lineRule="auto"/>
              <w:rPr>
                <w:b/>
                <w:bCs/>
              </w:rPr>
            </w:pPr>
          </w:p>
        </w:tc>
      </w:tr>
      <w:tr w:rsidR="00A5283A" w:rsidTr="00A5283A">
        <w:trPr>
          <w:trHeight w:val="494"/>
          <w:jc w:val="center"/>
        </w:trPr>
        <w:tc>
          <w:tcPr>
            <w:tcW w:w="11668" w:type="dxa"/>
            <w:gridSpan w:val="4"/>
            <w:tcBorders>
              <w:top w:val="nil"/>
              <w:left w:val="single" w:sz="36" w:space="0" w:color="BFBFBF"/>
              <w:bottom w:val="nil"/>
              <w:right w:val="single" w:sz="36" w:space="0" w:color="BFBFBF"/>
            </w:tcBorders>
            <w:shd w:val="clear" w:color="auto" w:fill="FFFFFF"/>
            <w:tcMar>
              <w:top w:w="0" w:type="dxa"/>
              <w:left w:w="108" w:type="dxa"/>
              <w:bottom w:w="0" w:type="dxa"/>
              <w:right w:w="108" w:type="dxa"/>
            </w:tcMar>
          </w:tcPr>
          <w:p w:rsidR="00A5283A" w:rsidRDefault="00A5283A">
            <w:pPr>
              <w:pStyle w:val="Heading1"/>
              <w:ind w:left="0" w:firstLine="209"/>
              <w:rPr>
                <w:rFonts w:eastAsia="Times New Roman"/>
              </w:rPr>
            </w:pPr>
          </w:p>
        </w:tc>
      </w:tr>
      <w:tr w:rsidR="00A5283A" w:rsidTr="00A5283A">
        <w:trPr>
          <w:trHeight w:val="1035"/>
          <w:jc w:val="center"/>
        </w:trPr>
        <w:tc>
          <w:tcPr>
            <w:tcW w:w="7841" w:type="dxa"/>
            <w:gridSpan w:val="3"/>
            <w:tcBorders>
              <w:top w:val="nil"/>
              <w:left w:val="single" w:sz="36" w:space="0" w:color="BFBFBF"/>
              <w:bottom w:val="nil"/>
              <w:right w:val="nil"/>
            </w:tcBorders>
            <w:shd w:val="clear" w:color="auto" w:fill="FFFFFF"/>
            <w:tcMar>
              <w:top w:w="0" w:type="dxa"/>
              <w:left w:w="108" w:type="dxa"/>
              <w:bottom w:w="0" w:type="dxa"/>
              <w:right w:w="108" w:type="dxa"/>
            </w:tcMar>
          </w:tcPr>
          <w:p w:rsidR="00A5283A" w:rsidRDefault="00A5283A">
            <w:pPr>
              <w:ind w:left="209"/>
              <w:jc w:val="both"/>
            </w:pPr>
          </w:p>
        </w:tc>
        <w:tc>
          <w:tcPr>
            <w:tcW w:w="3827" w:type="dxa"/>
            <w:tcBorders>
              <w:top w:val="nil"/>
              <w:left w:val="nil"/>
              <w:bottom w:val="nil"/>
              <w:right w:val="single" w:sz="36" w:space="0" w:color="BFBFBF"/>
            </w:tcBorders>
            <w:shd w:val="clear" w:color="auto" w:fill="FFFFFF"/>
            <w:tcMar>
              <w:top w:w="0" w:type="dxa"/>
              <w:left w:w="108" w:type="dxa"/>
              <w:bottom w:w="0" w:type="dxa"/>
              <w:right w:w="108" w:type="dxa"/>
            </w:tcMar>
            <w:vAlign w:val="center"/>
          </w:tcPr>
          <w:p w:rsidR="00A5283A" w:rsidRDefault="00A5283A">
            <w:pPr>
              <w:pStyle w:val="Heading1"/>
              <w:jc w:val="center"/>
              <w:rPr>
                <w:rFonts w:eastAsia="Times New Roman"/>
              </w:rPr>
            </w:pPr>
          </w:p>
        </w:tc>
      </w:tr>
      <w:tr w:rsidR="00A5283A" w:rsidTr="00A5283A">
        <w:trPr>
          <w:jc w:val="center"/>
        </w:trPr>
        <w:tc>
          <w:tcPr>
            <w:tcW w:w="11668" w:type="dxa"/>
            <w:gridSpan w:val="4"/>
            <w:tcBorders>
              <w:top w:val="nil"/>
              <w:left w:val="single" w:sz="36" w:space="0" w:color="BFBFBF"/>
              <w:bottom w:val="nil"/>
              <w:right w:val="single" w:sz="36" w:space="0" w:color="BFBFBF"/>
            </w:tcBorders>
            <w:shd w:val="clear" w:color="auto" w:fill="FFFFFF"/>
            <w:tcMar>
              <w:top w:w="0" w:type="dxa"/>
              <w:left w:w="108" w:type="dxa"/>
              <w:bottom w:w="0" w:type="dxa"/>
              <w:right w:w="108" w:type="dxa"/>
            </w:tcMar>
          </w:tcPr>
          <w:p w:rsidR="00A5283A" w:rsidRDefault="00A5283A">
            <w:pPr>
              <w:ind w:right="-108"/>
            </w:pPr>
          </w:p>
        </w:tc>
      </w:tr>
      <w:tr w:rsidR="00A5283A" w:rsidTr="00A5283A">
        <w:trPr>
          <w:trHeight w:val="350"/>
          <w:jc w:val="center"/>
        </w:trPr>
        <w:tc>
          <w:tcPr>
            <w:tcW w:w="11668" w:type="dxa"/>
            <w:gridSpan w:val="4"/>
            <w:tcBorders>
              <w:top w:val="nil"/>
              <w:left w:val="single" w:sz="36" w:space="0" w:color="BFBFBF"/>
              <w:bottom w:val="nil"/>
              <w:right w:val="single" w:sz="36" w:space="0" w:color="BFBFBF"/>
            </w:tcBorders>
            <w:shd w:val="clear" w:color="auto" w:fill="FFFFFF"/>
            <w:tcMar>
              <w:top w:w="0" w:type="dxa"/>
              <w:left w:w="108" w:type="dxa"/>
              <w:bottom w:w="0" w:type="dxa"/>
              <w:right w:w="108" w:type="dxa"/>
            </w:tcMar>
          </w:tcPr>
          <w:p w:rsidR="00A5283A" w:rsidRDefault="00A5283A"/>
        </w:tc>
      </w:tr>
      <w:tr w:rsidR="00A5283A" w:rsidTr="00A5283A">
        <w:trPr>
          <w:jc w:val="center"/>
        </w:trPr>
        <w:tc>
          <w:tcPr>
            <w:tcW w:w="11668" w:type="dxa"/>
            <w:gridSpan w:val="4"/>
            <w:tcBorders>
              <w:top w:val="nil"/>
              <w:left w:val="single" w:sz="36" w:space="0" w:color="BFBFBF"/>
              <w:bottom w:val="nil"/>
              <w:right w:val="single" w:sz="36" w:space="0" w:color="BFBFBF"/>
            </w:tcBorders>
            <w:shd w:val="clear" w:color="auto" w:fill="FFFFFF"/>
            <w:tcMar>
              <w:top w:w="0" w:type="dxa"/>
              <w:left w:w="108" w:type="dxa"/>
              <w:bottom w:w="0" w:type="dxa"/>
              <w:right w:w="108" w:type="dxa"/>
            </w:tcMar>
            <w:hideMark/>
          </w:tcPr>
          <w:p w:rsidR="00A5283A" w:rsidRDefault="00A5283A">
            <w:r>
              <w:rPr>
                <w:noProof/>
                <w:lang w:eastAsia="en-GB"/>
              </w:rPr>
              <w:drawing>
                <wp:inline distT="0" distB="0" distL="0" distR="0">
                  <wp:extent cx="1964055" cy="739775"/>
                  <wp:effectExtent l="0" t="0" r="0" b="3175"/>
                  <wp:docPr id="3" name="Picture 3" descr="cid:image002.png@01D2B844.EC16A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2B844.EC16A6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64055" cy="739775"/>
                          </a:xfrm>
                          <a:prstGeom prst="rect">
                            <a:avLst/>
                          </a:prstGeom>
                          <a:noFill/>
                          <a:ln>
                            <a:noFill/>
                          </a:ln>
                        </pic:spPr>
                      </pic:pic>
                    </a:graphicData>
                  </a:graphic>
                </wp:inline>
              </w:drawing>
            </w:r>
            <w:r>
              <w:t xml:space="preserve">                       </w:t>
            </w:r>
            <w:r>
              <w:rPr>
                <w:noProof/>
                <w:lang w:eastAsia="en-GB"/>
              </w:rPr>
              <w:drawing>
                <wp:inline distT="0" distB="0" distL="0" distR="0">
                  <wp:extent cx="946150" cy="771525"/>
                  <wp:effectExtent l="0" t="0" r="6350" b="9525"/>
                  <wp:docPr id="2" name="Picture 2" descr="Growth Deal_2935C_40MM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wth Deal_2935C_40MM_AW"/>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46150" cy="771525"/>
                          </a:xfrm>
                          <a:prstGeom prst="rect">
                            <a:avLst/>
                          </a:prstGeom>
                          <a:noFill/>
                          <a:ln>
                            <a:noFill/>
                          </a:ln>
                        </pic:spPr>
                      </pic:pic>
                    </a:graphicData>
                  </a:graphic>
                </wp:inline>
              </w:drawing>
            </w:r>
            <w:r>
              <w:t>                           </w:t>
            </w:r>
            <w:r>
              <w:rPr>
                <w:noProof/>
                <w:lang w:eastAsia="en-GB"/>
              </w:rPr>
              <w:drawing>
                <wp:inline distT="0" distB="0" distL="0" distR="0">
                  <wp:extent cx="1908175" cy="683895"/>
                  <wp:effectExtent l="0" t="0" r="0" b="1905"/>
                  <wp:docPr id="1" name="Picture 1" descr="North East Local Enterprise Partnership logo MAIN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East Local Enterprise Partnership logo MAIN (004)"/>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908175" cy="683895"/>
                          </a:xfrm>
                          <a:prstGeom prst="rect">
                            <a:avLst/>
                          </a:prstGeom>
                          <a:noFill/>
                          <a:ln>
                            <a:noFill/>
                          </a:ln>
                        </pic:spPr>
                      </pic:pic>
                    </a:graphicData>
                  </a:graphic>
                </wp:inline>
              </w:drawing>
            </w:r>
          </w:p>
        </w:tc>
      </w:tr>
      <w:tr w:rsidR="00A5283A" w:rsidTr="00A5283A">
        <w:trPr>
          <w:jc w:val="center"/>
        </w:trPr>
        <w:tc>
          <w:tcPr>
            <w:tcW w:w="11668" w:type="dxa"/>
            <w:gridSpan w:val="4"/>
            <w:tcBorders>
              <w:top w:val="nil"/>
              <w:left w:val="single" w:sz="36" w:space="0" w:color="BFBFBF"/>
              <w:bottom w:val="single" w:sz="36" w:space="0" w:color="BFBFBF"/>
              <w:right w:val="single" w:sz="36" w:space="0" w:color="BFBFBF"/>
            </w:tcBorders>
            <w:shd w:val="clear" w:color="auto" w:fill="005480"/>
            <w:tcMar>
              <w:top w:w="0" w:type="dxa"/>
              <w:left w:w="108" w:type="dxa"/>
              <w:bottom w:w="0" w:type="dxa"/>
              <w:right w:w="108" w:type="dxa"/>
            </w:tcMar>
            <w:hideMark/>
          </w:tcPr>
          <w:p w:rsidR="00A5283A" w:rsidRDefault="00A5283A">
            <w:pPr>
              <w:jc w:val="center"/>
              <w:rPr>
                <w:color w:val="FFFFFF"/>
              </w:rPr>
            </w:pPr>
            <w:r>
              <w:rPr>
                <w:b/>
                <w:bCs/>
                <w:color w:val="FFFFFF"/>
              </w:rPr>
              <w:t>For further information please contact:</w:t>
            </w:r>
            <w:r>
              <w:rPr>
                <w:b/>
                <w:bCs/>
                <w:color w:val="FFFFFF"/>
              </w:rPr>
              <w:br/>
            </w:r>
            <w:r>
              <w:rPr>
                <w:color w:val="FFFFFF"/>
              </w:rPr>
              <w:t xml:space="preserve">Julie Bullen </w:t>
            </w:r>
            <w:r>
              <w:rPr>
                <w:b/>
                <w:bCs/>
                <w:color w:val="FFFFFF"/>
              </w:rPr>
              <w:t>|</w:t>
            </w:r>
            <w:r>
              <w:rPr>
                <w:color w:val="FFFFFF"/>
              </w:rPr>
              <w:t xml:space="preserve"> North East Rural Growth Network Implementation Officer</w:t>
            </w:r>
            <w:r>
              <w:rPr>
                <w:color w:val="FFFFFF"/>
              </w:rPr>
              <w:br/>
              <w:t xml:space="preserve">Email: </w:t>
            </w:r>
            <w:hyperlink r:id="rId36" w:history="1">
              <w:r>
                <w:rPr>
                  <w:rStyle w:val="Hyperlink"/>
                </w:rPr>
                <w:t>julie.bullen@arch-group.co.uk</w:t>
              </w:r>
            </w:hyperlink>
            <w:r>
              <w:rPr>
                <w:color w:val="FFFFFF"/>
              </w:rPr>
              <w:t xml:space="preserve"> </w:t>
            </w:r>
            <w:r>
              <w:rPr>
                <w:b/>
                <w:bCs/>
                <w:color w:val="FFFFFF"/>
              </w:rPr>
              <w:t>|</w:t>
            </w:r>
            <w:r>
              <w:rPr>
                <w:color w:val="FFFFFF"/>
              </w:rPr>
              <w:t xml:space="preserve"> Tel: 01670 528476</w:t>
            </w:r>
          </w:p>
        </w:tc>
      </w:tr>
      <w:tr w:rsidR="00A5283A" w:rsidTr="00A5283A">
        <w:trPr>
          <w:jc w:val="center"/>
        </w:trPr>
        <w:tc>
          <w:tcPr>
            <w:tcW w:w="3855" w:type="dxa"/>
            <w:vAlign w:val="center"/>
            <w:hideMark/>
          </w:tcPr>
          <w:p w:rsidR="00A5283A" w:rsidRDefault="00A5283A">
            <w:pPr>
              <w:rPr>
                <w:rFonts w:ascii="Times New Roman" w:eastAsia="Times New Roman" w:hAnsi="Times New Roman" w:cs="Times New Roman"/>
                <w:sz w:val="20"/>
                <w:szCs w:val="20"/>
                <w:lang w:eastAsia="en-GB"/>
              </w:rPr>
            </w:pPr>
          </w:p>
        </w:tc>
        <w:tc>
          <w:tcPr>
            <w:tcW w:w="3675" w:type="dxa"/>
            <w:vAlign w:val="center"/>
            <w:hideMark/>
          </w:tcPr>
          <w:p w:rsidR="00A5283A" w:rsidRDefault="00A5283A">
            <w:pPr>
              <w:rPr>
                <w:rFonts w:ascii="Times New Roman" w:eastAsia="Times New Roman" w:hAnsi="Times New Roman" w:cs="Times New Roman"/>
                <w:sz w:val="20"/>
                <w:szCs w:val="20"/>
                <w:lang w:eastAsia="en-GB"/>
              </w:rPr>
            </w:pPr>
          </w:p>
        </w:tc>
        <w:tc>
          <w:tcPr>
            <w:tcW w:w="315" w:type="dxa"/>
            <w:vAlign w:val="center"/>
            <w:hideMark/>
          </w:tcPr>
          <w:p w:rsidR="00A5283A" w:rsidRDefault="00A5283A">
            <w:pPr>
              <w:rPr>
                <w:rFonts w:ascii="Times New Roman" w:eastAsia="Times New Roman" w:hAnsi="Times New Roman" w:cs="Times New Roman"/>
                <w:sz w:val="20"/>
                <w:szCs w:val="20"/>
                <w:lang w:eastAsia="en-GB"/>
              </w:rPr>
            </w:pPr>
          </w:p>
        </w:tc>
        <w:tc>
          <w:tcPr>
            <w:tcW w:w="3825" w:type="dxa"/>
            <w:vAlign w:val="center"/>
            <w:hideMark/>
          </w:tcPr>
          <w:p w:rsidR="00A5283A" w:rsidRDefault="00A5283A">
            <w:pPr>
              <w:rPr>
                <w:rFonts w:ascii="Times New Roman" w:eastAsia="Times New Roman" w:hAnsi="Times New Roman" w:cs="Times New Roman"/>
                <w:sz w:val="20"/>
                <w:szCs w:val="20"/>
                <w:lang w:eastAsia="en-GB"/>
              </w:rPr>
            </w:pPr>
          </w:p>
        </w:tc>
      </w:tr>
    </w:tbl>
    <w:p w:rsidR="00A5283A" w:rsidRDefault="00A5283A" w:rsidP="00A5283A">
      <w:pPr>
        <w:rPr>
          <w:rFonts w:ascii="Arial" w:hAnsi="Arial" w:cs="Arial"/>
        </w:rPr>
      </w:pPr>
    </w:p>
    <w:p w:rsidR="00A5283A" w:rsidRDefault="00A5283A" w:rsidP="00A5283A">
      <w:pPr>
        <w:rPr>
          <w:rFonts w:ascii="Arial" w:hAnsi="Arial" w:cs="Arial"/>
        </w:rPr>
      </w:pPr>
    </w:p>
    <w:p w:rsidR="003D19B7" w:rsidRDefault="00A5283A">
      <w:bookmarkStart w:id="0" w:name="_GoBack"/>
      <w:bookmarkEnd w:id="0"/>
    </w:p>
    <w:sectPr w:rsidR="003D1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_textreg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94"/>
    <w:rsid w:val="008063B4"/>
    <w:rsid w:val="00891F50"/>
    <w:rsid w:val="00A5283A"/>
    <w:rsid w:val="00F5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3A"/>
    <w:pPr>
      <w:spacing w:after="0" w:line="240" w:lineRule="auto"/>
    </w:pPr>
    <w:rPr>
      <w:rFonts w:ascii="Calibri" w:hAnsi="Calibri" w:cs="Calibri"/>
    </w:rPr>
  </w:style>
  <w:style w:type="paragraph" w:styleId="Heading1">
    <w:name w:val="heading 1"/>
    <w:basedOn w:val="Normal"/>
    <w:link w:val="Heading1Char"/>
    <w:uiPriority w:val="9"/>
    <w:qFormat/>
    <w:rsid w:val="00A5283A"/>
    <w:pPr>
      <w:shd w:val="clear" w:color="auto" w:fill="FFFFFF"/>
      <w:spacing w:line="276" w:lineRule="auto"/>
      <w:ind w:left="172" w:right="146"/>
      <w:outlineLvl w:val="0"/>
    </w:pPr>
    <w:rPr>
      <w:rFonts w:ascii="Segoe UI" w:hAnsi="Segoe UI" w:cs="Segoe UI"/>
      <w:b/>
      <w:bCs/>
      <w:color w:val="008CCC"/>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83A"/>
    <w:rPr>
      <w:rFonts w:ascii="Segoe UI" w:hAnsi="Segoe UI" w:cs="Segoe UI"/>
      <w:b/>
      <w:bCs/>
      <w:color w:val="008CCC"/>
      <w:kern w:val="36"/>
      <w:sz w:val="34"/>
      <w:szCs w:val="34"/>
      <w:shd w:val="clear" w:color="auto" w:fill="FFFFFF"/>
    </w:rPr>
  </w:style>
  <w:style w:type="character" w:styleId="Hyperlink">
    <w:name w:val="Hyperlink"/>
    <w:basedOn w:val="DefaultParagraphFont"/>
    <w:uiPriority w:val="99"/>
    <w:semiHidden/>
    <w:unhideWhenUsed/>
    <w:rsid w:val="00A5283A"/>
    <w:rPr>
      <w:color w:val="0563C1"/>
      <w:u w:val="single"/>
    </w:rPr>
  </w:style>
  <w:style w:type="paragraph" w:styleId="BalloonText">
    <w:name w:val="Balloon Text"/>
    <w:basedOn w:val="Normal"/>
    <w:link w:val="BalloonTextChar"/>
    <w:uiPriority w:val="99"/>
    <w:semiHidden/>
    <w:unhideWhenUsed/>
    <w:rsid w:val="00A5283A"/>
    <w:rPr>
      <w:rFonts w:ascii="Tahoma" w:hAnsi="Tahoma" w:cs="Tahoma"/>
      <w:sz w:val="16"/>
      <w:szCs w:val="16"/>
    </w:rPr>
  </w:style>
  <w:style w:type="character" w:customStyle="1" w:styleId="BalloonTextChar">
    <w:name w:val="Balloon Text Char"/>
    <w:basedOn w:val="DefaultParagraphFont"/>
    <w:link w:val="BalloonText"/>
    <w:uiPriority w:val="99"/>
    <w:semiHidden/>
    <w:rsid w:val="00A52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3A"/>
    <w:pPr>
      <w:spacing w:after="0" w:line="240" w:lineRule="auto"/>
    </w:pPr>
    <w:rPr>
      <w:rFonts w:ascii="Calibri" w:hAnsi="Calibri" w:cs="Calibri"/>
    </w:rPr>
  </w:style>
  <w:style w:type="paragraph" w:styleId="Heading1">
    <w:name w:val="heading 1"/>
    <w:basedOn w:val="Normal"/>
    <w:link w:val="Heading1Char"/>
    <w:uiPriority w:val="9"/>
    <w:qFormat/>
    <w:rsid w:val="00A5283A"/>
    <w:pPr>
      <w:shd w:val="clear" w:color="auto" w:fill="FFFFFF"/>
      <w:spacing w:line="276" w:lineRule="auto"/>
      <w:ind w:left="172" w:right="146"/>
      <w:outlineLvl w:val="0"/>
    </w:pPr>
    <w:rPr>
      <w:rFonts w:ascii="Segoe UI" w:hAnsi="Segoe UI" w:cs="Segoe UI"/>
      <w:b/>
      <w:bCs/>
      <w:color w:val="008CCC"/>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83A"/>
    <w:rPr>
      <w:rFonts w:ascii="Segoe UI" w:hAnsi="Segoe UI" w:cs="Segoe UI"/>
      <w:b/>
      <w:bCs/>
      <w:color w:val="008CCC"/>
      <w:kern w:val="36"/>
      <w:sz w:val="34"/>
      <w:szCs w:val="34"/>
      <w:shd w:val="clear" w:color="auto" w:fill="FFFFFF"/>
    </w:rPr>
  </w:style>
  <w:style w:type="character" w:styleId="Hyperlink">
    <w:name w:val="Hyperlink"/>
    <w:basedOn w:val="DefaultParagraphFont"/>
    <w:uiPriority w:val="99"/>
    <w:semiHidden/>
    <w:unhideWhenUsed/>
    <w:rsid w:val="00A5283A"/>
    <w:rPr>
      <w:color w:val="0563C1"/>
      <w:u w:val="single"/>
    </w:rPr>
  </w:style>
  <w:style w:type="paragraph" w:styleId="BalloonText">
    <w:name w:val="Balloon Text"/>
    <w:basedOn w:val="Normal"/>
    <w:link w:val="BalloonTextChar"/>
    <w:uiPriority w:val="99"/>
    <w:semiHidden/>
    <w:unhideWhenUsed/>
    <w:rsid w:val="00A5283A"/>
    <w:rPr>
      <w:rFonts w:ascii="Tahoma" w:hAnsi="Tahoma" w:cs="Tahoma"/>
      <w:sz w:val="16"/>
      <w:szCs w:val="16"/>
    </w:rPr>
  </w:style>
  <w:style w:type="character" w:customStyle="1" w:styleId="BalloonTextChar">
    <w:name w:val="Balloon Text Char"/>
    <w:basedOn w:val="DefaultParagraphFont"/>
    <w:link w:val="BalloonText"/>
    <w:uiPriority w:val="99"/>
    <w:semiHidden/>
    <w:rsid w:val="00A52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B844.EC16A680"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cid:image029.jpg@01D2B845.D7E4DC80" TargetMode="External"/><Relationship Id="rId3" Type="http://schemas.openxmlformats.org/officeDocument/2006/relationships/settings" Target="settings.xml"/><Relationship Id="rId21" Type="http://schemas.openxmlformats.org/officeDocument/2006/relationships/hyperlink" Target="mailto:Gillian.Cowell@northumberland.gov.uk" TargetMode="External"/><Relationship Id="rId34" Type="http://schemas.openxmlformats.org/officeDocument/2006/relationships/image" Target="media/image11.jpeg"/><Relationship Id="rId7" Type="http://schemas.openxmlformats.org/officeDocument/2006/relationships/image" Target="media/image2.png"/><Relationship Id="rId12" Type="http://schemas.openxmlformats.org/officeDocument/2006/relationships/hyperlink" Target="mailto:katy.mcintosh@arch-group.co.uk" TargetMode="External"/><Relationship Id="rId17" Type="http://schemas.openxmlformats.org/officeDocument/2006/relationships/image" Target="cid:image027.jpg@01D2B845.D7E4DC80" TargetMode="External"/><Relationship Id="rId25" Type="http://schemas.openxmlformats.org/officeDocument/2006/relationships/image" Target="media/image7.jpeg"/><Relationship Id="rId33" Type="http://schemas.openxmlformats.org/officeDocument/2006/relationships/image" Target="cid:image032.jpg@01D2B845.D7E4DC80"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http://www.archnorthumberland.co.uk/arch-business/rural-growth-network-2-1" TargetMode="External"/><Relationship Id="rId29"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cid:image001.png@01D2B844.EC16A680" TargetMode="External"/><Relationship Id="rId11" Type="http://schemas.openxmlformats.org/officeDocument/2006/relationships/image" Target="cid:image025.jpg@01D2B845.D7E4DC80" TargetMode="External"/><Relationship Id="rId24" Type="http://schemas.openxmlformats.org/officeDocument/2006/relationships/hyperlink" Target="mailto:durhamcoastandlowlands@durham.gov.uk" TargetMode="External"/><Relationship Id="rId32" Type="http://schemas.openxmlformats.org/officeDocument/2006/relationships/image" Target="media/image10.jpe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julie.bullen@arch-group.co.uk" TargetMode="External"/><Relationship Id="rId23" Type="http://schemas.openxmlformats.org/officeDocument/2006/relationships/hyperlink" Target="mailto:northpenninedales@durham.gov.uk" TargetMode="External"/><Relationship Id="rId28" Type="http://schemas.openxmlformats.org/officeDocument/2006/relationships/image" Target="cid:image030.png@01D2B845.D7E4DC80" TargetMode="External"/><Relationship Id="rId36" Type="http://schemas.openxmlformats.org/officeDocument/2006/relationships/hyperlink" Target="mailto:julie.bullen@arch-group.co.uk" TargetMode="External"/><Relationship Id="rId10" Type="http://schemas.openxmlformats.org/officeDocument/2006/relationships/image" Target="media/image3.jpeg"/><Relationship Id="rId19" Type="http://schemas.openxmlformats.org/officeDocument/2006/relationships/image" Target="cid:image028.jpg@01D2B845.D7E4DC80" TargetMode="External"/><Relationship Id="rId31" Type="http://schemas.openxmlformats.org/officeDocument/2006/relationships/hyperlink" Target="https://www.archnorthumberland.co.uk/arch-business/rural-growth-network/rural-growth-network-eligibility-map" TargetMode="External"/><Relationship Id="rId4" Type="http://schemas.openxmlformats.org/officeDocument/2006/relationships/webSettings" Target="webSettings.xml"/><Relationship Id="rId9" Type="http://schemas.openxmlformats.org/officeDocument/2006/relationships/hyperlink" Target="http://www.archnorthumberland.co.uk/arch-business/rural-growth-network-2-1" TargetMode="External"/><Relationship Id="rId14" Type="http://schemas.openxmlformats.org/officeDocument/2006/relationships/image" Target="cid:image026.jpg@01D2B845.D7E4DC80" TargetMode="External"/><Relationship Id="rId22" Type="http://schemas.openxmlformats.org/officeDocument/2006/relationships/hyperlink" Target="mailto:Ivan.Hewitt@northumberland.gov.uk" TargetMode="External"/><Relationship Id="rId27" Type="http://schemas.openxmlformats.org/officeDocument/2006/relationships/image" Target="media/image8.png"/><Relationship Id="rId30" Type="http://schemas.openxmlformats.org/officeDocument/2006/relationships/image" Target="cid:image031.jpg@01D2B845.D7E4DC80" TargetMode="External"/><Relationship Id="rId35" Type="http://schemas.openxmlformats.org/officeDocument/2006/relationships/image" Target="cid:image033.jpg@01D2B845.D7E4DC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dc:creator>
  <cp:keywords/>
  <dc:description/>
  <cp:lastModifiedBy>Angus</cp:lastModifiedBy>
  <cp:revision>3</cp:revision>
  <dcterms:created xsi:type="dcterms:W3CDTF">2017-04-18T15:52:00Z</dcterms:created>
  <dcterms:modified xsi:type="dcterms:W3CDTF">2017-04-18T15:52:00Z</dcterms:modified>
</cp:coreProperties>
</file>